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</w:tabs>
        <w:jc w:val="center"/>
        <w:rPr>
          <w:rFonts w:ascii="Calibri" w:cs="Calibri" w:eastAsia="Calibri" w:hAnsi="Calibri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6"/>
          <w:szCs w:val="36"/>
          <w:rtl w:val="0"/>
        </w:rPr>
        <w:t xml:space="preserve">EVIDENČNÍ LIST DÍTĚTE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4450630</wp:posOffset>
            </wp:positionH>
            <wp:positionV relativeFrom="paragraph">
              <wp:posOffset>-654907</wp:posOffset>
            </wp:positionV>
            <wp:extent cx="1572260" cy="156337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563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536"/>
        </w:tabs>
        <w:jc w:val="center"/>
        <w:rPr>
          <w:rFonts w:ascii="Times New Roman" w:cs="Times New Roman" w:eastAsia="Times New Roman" w:hAnsi="Times New Roman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JMÉNO A PŘÍJMENÍ 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DÍTĚTE</w:t>
      </w:r>
      <w:r w:rsidDel="00000000" w:rsidR="00000000" w:rsidRPr="00000000">
        <w:rPr>
          <w:smallCaps w:val="1"/>
          <w:rtl w:val="0"/>
        </w:rPr>
        <w:t xml:space="preserve">: ……………………………………………..</w:t>
      </w:r>
    </w:p>
    <w:p w:rsidR="00000000" w:rsidDel="00000000" w:rsidP="00000000" w:rsidRDefault="00000000" w:rsidRPr="00000000" w14:paraId="00000004">
      <w:pPr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DATUM NAROZENÍ: ……………………………………………………….</w:t>
      </w:r>
    </w:p>
    <w:p w:rsidR="00000000" w:rsidDel="00000000" w:rsidP="00000000" w:rsidRDefault="00000000" w:rsidRPr="00000000" w14:paraId="00000005">
      <w:pPr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TRVALE BYTEM: …………………………………………………………...</w:t>
      </w:r>
    </w:p>
    <w:p w:rsidR="00000000" w:rsidDel="00000000" w:rsidP="00000000" w:rsidRDefault="00000000" w:rsidRPr="00000000" w14:paraId="00000006">
      <w:pPr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ZDRAVOTNÍ POJIŠŤOVNA (NÁZEV, KÓD): ………………………………..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JMÉNO A PŘÍJMENÍ 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MATKY</w:t>
      </w:r>
      <w:r w:rsidDel="00000000" w:rsidR="00000000" w:rsidRPr="00000000">
        <w:rPr>
          <w:smallCaps w:val="1"/>
          <w:rtl w:val="0"/>
        </w:rPr>
        <w:t xml:space="preserve">: ……………………………………………..</w:t>
      </w:r>
    </w:p>
    <w:p w:rsidR="00000000" w:rsidDel="00000000" w:rsidP="00000000" w:rsidRDefault="00000000" w:rsidRPr="00000000" w14:paraId="00000009">
      <w:pPr>
        <w:jc w:val="both"/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TELEFON/E-MAIL: 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TRVALE BYTEM (je-li odlišná od místa pobytu dítěte): ………………….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JMÉNO A PŘÍJMENÍ </w:t>
      </w:r>
      <w:r w:rsidDel="00000000" w:rsidR="00000000" w:rsidRPr="00000000">
        <w:rPr>
          <w:b w:val="1"/>
          <w:bCs w:val="1"/>
          <w:rtl w:val="0"/>
        </w:rPr>
        <w:t xml:space="preserve">OTCE</w:t>
      </w:r>
      <w:r w:rsidDel="00000000" w:rsidR="00000000" w:rsidRPr="00000000">
        <w:rPr>
          <w:rtl w:val="0"/>
        </w:rPr>
        <w:t xml:space="preserve">: ………………………………………………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TELEFON/E-MAIL: ……………………………………………………….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TRVALE BYTEM (je-li odlišná od místa pobytu dítěte): …………………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OSOBY, KTERÉ MOHOU PRO DÍTĚ DOCHÁZET: </w:t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jméno a příjmení, vztah                                       datum narození/trvalý pobyt                                  telefon</w:t>
      </w:r>
      <w:r w:rsidDel="00000000" w:rsidR="00000000" w:rsidRPr="00000000">
        <w:rPr>
          <w:rtl w:val="0"/>
        </w:rPr>
      </w:r>
    </w:p>
    <w:tbl>
      <w:tblPr>
        <w:tblStyle w:val="Table1"/>
        <w:tblW w:w="96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4394"/>
        <w:gridCol w:w="2041"/>
        <w:tblGridChange w:id="0">
          <w:tblGrid>
            <w:gridCol w:w="3256"/>
            <w:gridCol w:w="4394"/>
            <w:gridCol w:w="2041"/>
          </w:tblGrid>
        </w:tblGridChange>
      </w:tblGrid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Doložen posudek o očkování dítěte (dítě podrobilo stanoveným pravidelným očkováním nebo že je proti nákaze imunní anebo že se nemůže očkování podrobit pro kontraindikaci):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ANO / NE</w:t>
      </w:r>
    </w:p>
    <w:p w:rsidR="00000000" w:rsidDel="00000000" w:rsidP="00000000" w:rsidRDefault="00000000" w:rsidRPr="00000000" w14:paraId="00000027">
      <w:pPr>
        <w:ind w:right="-85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85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Docházka dítěte do skupiny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DOPOLEDNÍ / CELODENNÍ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Dny v týdnu: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PONDĚLÍ, ÚTERÝ, STŘEDA, ČTVRTEK, PÁTEK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Datum zahájení poskytování služby: 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1276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Informace o platbě za docházku dítěte do DS: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BANKOVNÍ ÚČET PROVOZOVATELE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*Cena služby je stanovena dle platného ceníku nebo individuálně na základě vzájemné domluvy provozovatele a rodiče.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84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zX59CjD0FCwFJpcPyA34HtgBQ==">CgMxLjA4AHIhMVV5Qjlyd0x6R090Qm9qNWxaTm1VbTVZdkZkX3VxNDNL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